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C76F63" w14:paraId="5F70DD71" w14:textId="77777777" w:rsidTr="00C8669F">
        <w:tc>
          <w:tcPr>
            <w:tcW w:w="5419" w:type="dxa"/>
          </w:tcPr>
          <w:p w14:paraId="328B42A9" w14:textId="77777777" w:rsidR="00C76F63" w:rsidRDefault="00C76F63" w:rsidP="00C8669F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07EC2380" wp14:editId="091AAB1D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23892583" w14:textId="77777777" w:rsidR="00C76F63" w:rsidRDefault="00C76F63" w:rsidP="00C8669F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5F232132" wp14:editId="61BD54B4">
                  <wp:extent cx="2310583" cy="642550"/>
                  <wp:effectExtent l="0" t="0" r="1270" b="5715"/>
                  <wp:docPr id="21051938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EC7576" w14:textId="472F89D8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B545784" w:rsidR="00004270" w:rsidRDefault="00004270" w:rsidP="003D21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C76F63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D216E" w:rsidRPr="005A18CE">
        <w:rPr>
          <w:rFonts w:cs="Times New Roman"/>
          <w:sz w:val="40"/>
          <w:szCs w:val="40"/>
        </w:rPr>
        <w:t>Разработчик мехатронных систем реабилитации (экзоскелеты)</w:t>
      </w:r>
      <w:r w:rsidR="003D216E">
        <w:rPr>
          <w:rFonts w:cs="Times New Roman"/>
          <w:sz w:val="40"/>
          <w:szCs w:val="40"/>
        </w:rPr>
        <w:t xml:space="preserve">» </w:t>
      </w:r>
      <w:r>
        <w:rPr>
          <w:rFonts w:eastAsia="Times New Roman" w:cs="Times New Roman"/>
          <w:color w:val="000000"/>
          <w:sz w:val="40"/>
          <w:szCs w:val="40"/>
        </w:rPr>
        <w:t>__________________</w:t>
      </w:r>
    </w:p>
    <w:p w14:paraId="0F11986C" w14:textId="77777777" w:rsidR="00C76F63" w:rsidRPr="002A69DF" w:rsidRDefault="00004270" w:rsidP="00C76F63">
      <w:pPr>
        <w:autoSpaceDE w:val="0"/>
        <w:autoSpaceDN w:val="0"/>
        <w:adjustRightInd w:val="0"/>
        <w:spacing w:line="276" w:lineRule="auto"/>
        <w:jc w:val="center"/>
        <w:outlineLvl w:val="9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C76F63">
        <w:rPr>
          <w:rFonts w:eastAsia="Times New Roman" w:cs="Times New Roman"/>
          <w:color w:val="000000"/>
          <w:sz w:val="40"/>
          <w:szCs w:val="40"/>
        </w:rPr>
        <w:t>Финала чемпионата</w:t>
      </w:r>
      <w:r w:rsidR="00C76F63" w:rsidRPr="002A69DF">
        <w:rPr>
          <w:rFonts w:eastAsia="Times New Roman" w:cs="Times New Roman"/>
          <w:color w:val="000000"/>
          <w:sz w:val="40"/>
          <w:szCs w:val="40"/>
        </w:rPr>
        <w:t xml:space="preserve"> высоких технологий</w:t>
      </w:r>
      <w:r w:rsidR="00C76F63">
        <w:rPr>
          <w:rFonts w:eastAsia="Times New Roman" w:cs="Times New Roman"/>
          <w:color w:val="000000"/>
          <w:sz w:val="40"/>
          <w:szCs w:val="40"/>
        </w:rPr>
        <w:t xml:space="preserve"> 2024</w:t>
      </w:r>
    </w:p>
    <w:p w14:paraId="417850AC" w14:textId="31112BF2" w:rsidR="00584FB3" w:rsidRPr="00004270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CDC26C3" w:rsidR="001A206B" w:rsidRDefault="00C76F6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2024 </w:t>
      </w:r>
      <w:r w:rsidR="00004270">
        <w:rPr>
          <w:rFonts w:eastAsia="Times New Roman" w:cs="Times New Roman"/>
          <w:color w:val="000000"/>
        </w:rPr>
        <w:t>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0CBE82B9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76F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76F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5ECC603" w:rsidR="001A206B" w:rsidRDefault="00C76F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E76DF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21D6BA75" w:rsidR="001A206B" w:rsidRDefault="00C76F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E76DF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0D0826A0" w:rsidR="001A206B" w:rsidRDefault="00C76F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E76DF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6E76DF">
            <w:rPr>
              <w:rFonts w:eastAsia="Times New Roman" w:cs="Times New Roman"/>
              <w:color w:val="000000"/>
              <w:sz w:val="28"/>
              <w:szCs w:val="28"/>
            </w:rPr>
            <w:t>2</w:t>
          </w:r>
        </w:p>
        <w:p w14:paraId="2EC06515" w14:textId="1C330030" w:rsidR="001A206B" w:rsidRDefault="00C76F6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6E76DF">
            <w:t>4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8B5620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76F63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C76F63">
        <w:rPr>
          <w:rFonts w:eastAsia="Times New Roman" w:cs="Times New Roman"/>
          <w:color w:val="000000"/>
          <w:sz w:val="28"/>
          <w:szCs w:val="28"/>
        </w:rPr>
        <w:t>высоких технологий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C76F63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7DDC20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76F63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C76F63">
        <w:rPr>
          <w:rFonts w:eastAsia="Times New Roman" w:cs="Times New Roman"/>
          <w:color w:val="000000"/>
          <w:sz w:val="28"/>
          <w:szCs w:val="28"/>
        </w:rPr>
        <w:t xml:space="preserve">высоких технология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в 20</w:t>
      </w:r>
      <w:r w:rsidR="00C76F63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D216E" w:rsidRPr="003D216E">
        <w:rPr>
          <w:rFonts w:cs="Times New Roman"/>
          <w:sz w:val="28"/>
          <w:szCs w:val="28"/>
        </w:rPr>
        <w:t>Разработчик мехатронных систем реабилитации (экзоскелеты)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3CA5E1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3D216E" w:rsidRPr="003D216E">
        <w:t xml:space="preserve"> 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>Приказ Минтруда России от 15.12.2020 № 903н</w:t>
      </w:r>
      <w:r w:rsidR="00A75B34">
        <w:rPr>
          <w:rFonts w:eastAsia="Times New Roman" w:cs="Times New Roman"/>
          <w:color w:val="000000"/>
          <w:sz w:val="28"/>
          <w:szCs w:val="28"/>
        </w:rPr>
        <w:t>.</w:t>
      </w:r>
    </w:p>
    <w:p w14:paraId="3BDC3DDE" w14:textId="358880BB" w:rsidR="00A75B34" w:rsidRDefault="00A75B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Приказ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D216E">
        <w:rPr>
          <w:rFonts w:eastAsia="Times New Roman" w:cs="Times New Roman"/>
          <w:color w:val="000000"/>
          <w:sz w:val="28"/>
          <w:szCs w:val="28"/>
        </w:rPr>
        <w:t>Минтруда России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от 27 ноября 2020 года N 833н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F05A4DA" w14:textId="50BF60D2" w:rsidR="00A75B34" w:rsidRDefault="00A75B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2.1.4. Приказ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D216E">
        <w:rPr>
          <w:rFonts w:eastAsia="Times New Roman" w:cs="Times New Roman"/>
          <w:color w:val="000000"/>
          <w:sz w:val="28"/>
          <w:szCs w:val="28"/>
        </w:rPr>
        <w:t>Минтруда России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от 27 ноября 2020 г. N 835н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A25601" w14:textId="58F23ECA" w:rsidR="00A75B34" w:rsidRDefault="00A75B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A75B34">
        <w:rPr>
          <w:rFonts w:eastAsia="Times New Roman" w:cs="Times New Roman"/>
          <w:color w:val="000000"/>
          <w:sz w:val="28"/>
          <w:szCs w:val="28"/>
        </w:rPr>
        <w:t>Положение. Обеспечение безопасности производственного оборудования (ПОТ РО-14000-002-98)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613F111" w14:textId="605FB7CD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A75B3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3D216E" w:rsidRPr="003D216E">
        <w:t xml:space="preserve"> 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>Т</w:t>
      </w:r>
      <w:r w:rsidR="003D216E">
        <w:rPr>
          <w:rFonts w:eastAsia="Times New Roman" w:cs="Times New Roman"/>
          <w:color w:val="000000"/>
          <w:sz w:val="28"/>
          <w:szCs w:val="28"/>
        </w:rPr>
        <w:t>иповая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инструкция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по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охране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труда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при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работе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на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персональном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компьютере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ТОИ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Р-45-084-01</w:t>
      </w:r>
      <w:r w:rsidR="00A75B34">
        <w:rPr>
          <w:rFonts w:eastAsia="Times New Roman" w:cs="Times New Roman"/>
          <w:color w:val="000000"/>
          <w:sz w:val="28"/>
          <w:szCs w:val="28"/>
        </w:rPr>
        <w:t>.</w:t>
      </w:r>
    </w:p>
    <w:p w14:paraId="4DF9885D" w14:textId="531B2D4E" w:rsidR="003D216E" w:rsidRDefault="003D21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A75B34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3D216E">
        <w:rPr>
          <w:rFonts w:eastAsia="Times New Roman" w:cs="Times New Roman"/>
          <w:color w:val="000000"/>
          <w:sz w:val="28"/>
          <w:szCs w:val="28"/>
        </w:rPr>
        <w:t>Типовая инструкция по охране труда при работе с ручным электроинструментом (ТИ Р М-073-2002)</w:t>
      </w:r>
      <w:r w:rsidR="00A75B34">
        <w:rPr>
          <w:rFonts w:eastAsia="Times New Roman" w:cs="Times New Roman"/>
          <w:color w:val="000000"/>
          <w:sz w:val="28"/>
          <w:szCs w:val="28"/>
        </w:rPr>
        <w:t>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F85A27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A75B34">
        <w:rPr>
          <w:rFonts w:eastAsia="Times New Roman" w:cs="Times New Roman"/>
          <w:color w:val="000000"/>
          <w:sz w:val="28"/>
          <w:szCs w:val="28"/>
        </w:rPr>
        <w:t>«</w:t>
      </w:r>
      <w:r w:rsidR="00A75B34" w:rsidRPr="003D216E">
        <w:rPr>
          <w:rFonts w:cs="Times New Roman"/>
          <w:sz w:val="28"/>
          <w:szCs w:val="28"/>
        </w:rPr>
        <w:t>Разработчик мехатронных систем реабилитации (экзоскелеты)</w:t>
      </w:r>
      <w:r w:rsidR="00A75B34">
        <w:rPr>
          <w:rFonts w:cs="Times New Roman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</w:t>
      </w:r>
      <w:r w:rsidR="00C76F63">
        <w:rPr>
          <w:rFonts w:eastAsia="Times New Roman" w:cs="Times New Roman"/>
          <w:color w:val="000000"/>
          <w:sz w:val="28"/>
          <w:szCs w:val="28"/>
        </w:rPr>
        <w:t>конкурсанты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1760F3E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A75B3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4A31F29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A75B3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14E7E8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A75B3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0101CFAC" w:rsidR="001A206B" w:rsidRDefault="00A8114D" w:rsidP="002F53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</w:t>
      </w:r>
      <w:r w:rsidR="00C76F63">
        <w:rPr>
          <w:rFonts w:eastAsia="Times New Roman" w:cs="Times New Roman"/>
          <w:color w:val="000000"/>
          <w:sz w:val="28"/>
          <w:szCs w:val="28"/>
        </w:rPr>
        <w:t>участники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</w:t>
      </w:r>
      <w:r w:rsidR="00C76F63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7A64B556" w14:textId="17E7F268" w:rsidR="00A75B34" w:rsidRPr="002F5384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4.1.1. </w:t>
      </w:r>
      <w:r w:rsidR="00A75B34" w:rsidRPr="002F5384">
        <w:rPr>
          <w:rFonts w:cs="Times New Roman"/>
          <w:sz w:val="28"/>
          <w:szCs w:val="28"/>
        </w:rPr>
        <w:t>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48DA87F" w14:textId="281DF610" w:rsidR="00A75B34" w:rsidRPr="002F5384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4.1.2. </w:t>
      </w:r>
      <w:r w:rsidR="00A75B34" w:rsidRPr="002F5384">
        <w:rPr>
          <w:rFonts w:cs="Times New Roman"/>
          <w:sz w:val="28"/>
          <w:szCs w:val="28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</w:t>
      </w:r>
      <w:r w:rsidR="00A75B34" w:rsidRPr="002F5384">
        <w:rPr>
          <w:rFonts w:cs="Times New Roman"/>
          <w:sz w:val="28"/>
          <w:szCs w:val="28"/>
        </w:rPr>
        <w:lastRenderedPageBreak/>
        <w:t>концов. Волосы убрать под кепку или использовать средства фиксации волос (заколки, резинки, ободки и т.п.). Внешний вид должен быть опрятным.</w:t>
      </w:r>
    </w:p>
    <w:p w14:paraId="4985B42D" w14:textId="36E19C73" w:rsidR="00A75B34" w:rsidRPr="002F5384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2F5384">
        <w:rPr>
          <w:rFonts w:cs="Times New Roman"/>
          <w:sz w:val="28"/>
          <w:szCs w:val="28"/>
        </w:rPr>
        <w:t xml:space="preserve">4.1.3. </w:t>
      </w:r>
      <w:r w:rsidR="00A75B34" w:rsidRPr="002F5384">
        <w:rPr>
          <w:rFonts w:cs="Times New Roman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ознакомиться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295E0A5A" w14:textId="47FEEB64" w:rsidR="00A75B34" w:rsidRPr="006E76DF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 xml:space="preserve">4.1.4. </w:t>
      </w:r>
      <w:r w:rsidR="00A75B34" w:rsidRPr="006E76DF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7BFD6AB" w14:textId="28A5D353" w:rsidR="00A75B34" w:rsidRPr="006E76DF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 xml:space="preserve">4.1.5. </w:t>
      </w:r>
      <w:r w:rsidR="006E76DF">
        <w:rPr>
          <w:rFonts w:cs="Times New Roman"/>
          <w:sz w:val="28"/>
          <w:szCs w:val="28"/>
        </w:rPr>
        <w:t>П</w:t>
      </w:r>
      <w:r w:rsidR="00A75B34" w:rsidRPr="006E76DF">
        <w:rPr>
          <w:rFonts w:cs="Times New Roman"/>
          <w:sz w:val="28"/>
          <w:szCs w:val="28"/>
        </w:rPr>
        <w:t>одготовить рабочее место:</w:t>
      </w:r>
    </w:p>
    <w:p w14:paraId="359B2BE6" w14:textId="77777777" w:rsidR="00A75B34" w:rsidRPr="006E76DF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1CEFDEDD" w14:textId="77777777" w:rsidR="00A75B34" w:rsidRPr="006E76DF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394582A0" w14:textId="5AAF7841" w:rsidR="00A75B34" w:rsidRPr="006E76DF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 xml:space="preserve">4.1.6. </w:t>
      </w:r>
      <w:r w:rsidR="00A75B34" w:rsidRPr="006E76DF">
        <w:rPr>
          <w:rFonts w:cs="Times New Roman"/>
          <w:sz w:val="28"/>
          <w:szCs w:val="28"/>
        </w:rPr>
        <w:t xml:space="preserve">Подготовить инструмент и </w:t>
      </w:r>
      <w:proofErr w:type="gramStart"/>
      <w:r w:rsidR="00A75B34" w:rsidRPr="006E76DF">
        <w:rPr>
          <w:rFonts w:cs="Times New Roman"/>
          <w:sz w:val="28"/>
          <w:szCs w:val="28"/>
        </w:rPr>
        <w:t>оборудование</w:t>
      </w:r>
      <w:proofErr w:type="gramEnd"/>
      <w:r w:rsidR="00A75B34" w:rsidRPr="006E76DF">
        <w:rPr>
          <w:rFonts w:cs="Times New Roman"/>
          <w:sz w:val="28"/>
          <w:szCs w:val="28"/>
        </w:rPr>
        <w:t xml:space="preserve">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A75B34" w:rsidRPr="003366DB" w14:paraId="720B57CF" w14:textId="77777777" w:rsidTr="003079D7">
        <w:trPr>
          <w:tblHeader/>
        </w:trPr>
        <w:tc>
          <w:tcPr>
            <w:tcW w:w="3391" w:type="dxa"/>
            <w:shd w:val="clear" w:color="auto" w:fill="auto"/>
          </w:tcPr>
          <w:p w14:paraId="3AB112C3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14:paraId="36298620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A75B34" w:rsidRPr="003366DB" w14:paraId="164567D4" w14:textId="77777777" w:rsidTr="003079D7">
        <w:tc>
          <w:tcPr>
            <w:tcW w:w="3391" w:type="dxa"/>
            <w:shd w:val="clear" w:color="auto" w:fill="auto"/>
          </w:tcPr>
          <w:p w14:paraId="3834866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5A18CE">
              <w:rPr>
                <w:rFonts w:cs="Times New Roman"/>
                <w:sz w:val="28"/>
                <w:szCs w:val="28"/>
              </w:rPr>
              <w:t>Комплект полуфабрикатов индивидуального реабилитационного экзоскелета руки</w:t>
            </w:r>
          </w:p>
        </w:tc>
        <w:tc>
          <w:tcPr>
            <w:tcW w:w="6288" w:type="dxa"/>
            <w:shd w:val="clear" w:color="auto" w:fill="auto"/>
          </w:tcPr>
          <w:p w14:paraId="5214EDF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07FA00B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1CF91F41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14:paraId="1C30C6C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718D8E58" w14:textId="77777777" w:rsidTr="003079D7">
        <w:tc>
          <w:tcPr>
            <w:tcW w:w="3391" w:type="dxa"/>
            <w:shd w:val="clear" w:color="auto" w:fill="auto"/>
          </w:tcPr>
          <w:p w14:paraId="7FACECB4" w14:textId="77777777" w:rsidR="00A75B34" w:rsidRPr="003366DB" w:rsidRDefault="00A75B34" w:rsidP="003079D7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14:paraId="2801BA8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655E116E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64CF85D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отрегулировать освещенность на рабочем месте;</w:t>
            </w:r>
          </w:p>
          <w:p w14:paraId="084F9ED9" w14:textId="77777777" w:rsidR="00A75B34" w:rsidRPr="003366DB" w:rsidRDefault="00A75B34" w:rsidP="003079D7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-</w:t>
            </w:r>
            <w:r w:rsidRPr="003366DB">
              <w:rPr>
                <w:rFonts w:cs="Times New Roman"/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A75B34" w:rsidRPr="003366DB" w14:paraId="13778E7E" w14:textId="77777777" w:rsidTr="003079D7">
        <w:tc>
          <w:tcPr>
            <w:tcW w:w="3391" w:type="dxa"/>
            <w:shd w:val="clear" w:color="auto" w:fill="auto"/>
          </w:tcPr>
          <w:p w14:paraId="5E9AC9E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 Слесарный инструмент (надфили, кусачки для тонких работ)</w:t>
            </w:r>
          </w:p>
        </w:tc>
        <w:tc>
          <w:tcPr>
            <w:tcW w:w="6288" w:type="dxa"/>
            <w:shd w:val="clear" w:color="auto" w:fill="auto"/>
          </w:tcPr>
          <w:p w14:paraId="7341114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22402FD4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0143ED40" w14:textId="77777777" w:rsidTr="003079D7">
        <w:tc>
          <w:tcPr>
            <w:tcW w:w="3391" w:type="dxa"/>
            <w:shd w:val="clear" w:color="auto" w:fill="auto"/>
          </w:tcPr>
          <w:p w14:paraId="6CA22D45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288" w:type="dxa"/>
            <w:shd w:val="clear" w:color="auto" w:fill="auto"/>
          </w:tcPr>
          <w:p w14:paraId="24AFA46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</w:tc>
      </w:tr>
      <w:tr w:rsidR="00A75B34" w:rsidRPr="003366DB" w14:paraId="52D6696F" w14:textId="77777777" w:rsidTr="003079D7">
        <w:tc>
          <w:tcPr>
            <w:tcW w:w="3391" w:type="dxa"/>
            <w:shd w:val="clear" w:color="auto" w:fill="auto"/>
          </w:tcPr>
          <w:p w14:paraId="25F1693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288" w:type="dxa"/>
            <w:shd w:val="clear" w:color="auto" w:fill="auto"/>
          </w:tcPr>
          <w:p w14:paraId="395D7ECE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</w:tc>
      </w:tr>
      <w:tr w:rsidR="00A75B34" w:rsidRPr="003366DB" w14:paraId="58D9677F" w14:textId="77777777" w:rsidTr="003079D7">
        <w:tc>
          <w:tcPr>
            <w:tcW w:w="3391" w:type="dxa"/>
            <w:shd w:val="clear" w:color="auto" w:fill="auto"/>
          </w:tcPr>
          <w:p w14:paraId="0697992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14:paraId="00DB07C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6DC5D68C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14:paraId="59C4ABB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68FCCF1E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45A295D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095BB1E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 w:rsidRPr="003366DB">
              <w:rPr>
                <w:rFonts w:cs="Times New Roman"/>
                <w:sz w:val="28"/>
                <w:szCs w:val="28"/>
              </w:rPr>
              <w:t>перекручиваний</w:t>
            </w:r>
            <w:proofErr w:type="spellEnd"/>
            <w:r w:rsidRPr="003366DB">
              <w:rPr>
                <w:rFonts w:cs="Times New Roman"/>
                <w:sz w:val="28"/>
                <w:szCs w:val="28"/>
              </w:rPr>
              <w:t>, соприкосновения с острыми предметами.</w:t>
            </w:r>
          </w:p>
          <w:p w14:paraId="1DC3A48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На холостом ходу электроинструмента проверить:</w:t>
            </w:r>
          </w:p>
          <w:p w14:paraId="758AE9A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6D3301D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A75B34" w:rsidRPr="003366DB" w14:paraId="56E1B7C8" w14:textId="77777777" w:rsidTr="003079D7">
        <w:tc>
          <w:tcPr>
            <w:tcW w:w="3391" w:type="dxa"/>
            <w:shd w:val="clear" w:color="auto" w:fill="auto"/>
          </w:tcPr>
          <w:p w14:paraId="2764525F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14:paraId="4EB8DB2E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24BD574B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0ECA9B16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0DAC4F5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266DA1B7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1E05C054" w14:textId="77777777" w:rsidTr="003079D7">
        <w:tc>
          <w:tcPr>
            <w:tcW w:w="3391" w:type="dxa"/>
            <w:shd w:val="clear" w:color="auto" w:fill="auto"/>
          </w:tcPr>
          <w:p w14:paraId="2C54466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14:paraId="381CBF18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41DBDCFA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366DB">
              <w:rPr>
                <w:rFonts w:cs="Times New Roman"/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2AB933D2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366DB">
              <w:rPr>
                <w:rFonts w:cs="Times New Roman"/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A75B34" w:rsidRPr="003366DB" w14:paraId="51209958" w14:textId="77777777" w:rsidTr="003079D7">
        <w:tc>
          <w:tcPr>
            <w:tcW w:w="3391" w:type="dxa"/>
            <w:shd w:val="clear" w:color="auto" w:fill="auto"/>
          </w:tcPr>
          <w:p w14:paraId="5DB02377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 xml:space="preserve">Сырье и материалы (клей; </w:t>
            </w:r>
          </w:p>
          <w:p w14:paraId="494D7AF9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пластик для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 xml:space="preserve"> принтера)</w:t>
            </w:r>
          </w:p>
        </w:tc>
        <w:tc>
          <w:tcPr>
            <w:tcW w:w="6288" w:type="dxa"/>
            <w:shd w:val="clear" w:color="auto" w:fill="auto"/>
          </w:tcPr>
          <w:p w14:paraId="3C738E2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проверить на целостность и герметичность банки с жидкими материалами. </w:t>
            </w:r>
          </w:p>
          <w:p w14:paraId="3820628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4D6FB286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14:paraId="3A480B19" w14:textId="77777777" w:rsidR="00A75B34" w:rsidRPr="002F5384" w:rsidRDefault="00A75B34" w:rsidP="002F53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8DE906D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5CA63AB7" w14:textId="413F8C49" w:rsidR="00A75B34" w:rsidRPr="00A75B34" w:rsidRDefault="002F538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4.1.7</w:t>
      </w:r>
      <w:r w:rsidR="00A75B34" w:rsidRPr="00A75B34">
        <w:rPr>
          <w:rFonts w:cs="Times New Roman"/>
          <w:sz w:val="28"/>
          <w:szCs w:val="28"/>
        </w:rPr>
        <w:t xml:space="preserve"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70276581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А.</w:t>
      </w:r>
    </w:p>
    <w:p w14:paraId="326DFCB3" w14:textId="6C1E54EE" w:rsidR="00A75B34" w:rsidRPr="00A75B34" w:rsidRDefault="002F538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4.1.8</w:t>
      </w:r>
      <w:r w:rsidR="00A75B34" w:rsidRPr="00A75B34">
        <w:rPr>
          <w:rFonts w:cs="Times New Roman"/>
          <w:sz w:val="28"/>
          <w:szCs w:val="28"/>
        </w:rPr>
        <w:t>. Ежедневно, перед началом выполнения конкурсного задания, в процессе подготовки рабочего места:</w:t>
      </w:r>
    </w:p>
    <w:p w14:paraId="40843C2A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вымыть лицо и руки с мылом;</w:t>
      </w:r>
    </w:p>
    <w:p w14:paraId="2C04E8A2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535D4C5E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3D4790DC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7D8D122C" w14:textId="5F55D91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</w:t>
      </w:r>
      <w:r w:rsidR="006E76DF">
        <w:rPr>
          <w:rFonts w:cs="Times New Roman"/>
          <w:sz w:val="28"/>
          <w:szCs w:val="28"/>
        </w:rPr>
        <w:t xml:space="preserve"> </w:t>
      </w:r>
      <w:r w:rsidRPr="00A75B34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7FF226A" w14:textId="77777777" w:rsidR="00A75B34" w:rsidRPr="00A75B34" w:rsidRDefault="00A75B34" w:rsidP="002F5384">
      <w:pPr>
        <w:pStyle w:val="af6"/>
        <w:spacing w:before="120" w:after="120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0CD1F9" w14:textId="14A9A54E" w:rsidR="00A75B34" w:rsidRPr="00A75B34" w:rsidRDefault="002F538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4.1.9</w:t>
      </w:r>
      <w:r w:rsidR="00A75B34" w:rsidRPr="00A75B34">
        <w:rPr>
          <w:rFonts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25A936A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2F5384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05B1144E" w14:textId="3E66144A" w:rsidR="00A75B34" w:rsidRPr="003366DB" w:rsidRDefault="00A8114D" w:rsidP="002F53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 w:rsidR="00A75B34" w:rsidRPr="003366DB">
        <w:rPr>
          <w:rFonts w:cs="Times New Roman"/>
          <w:sz w:val="28"/>
          <w:szCs w:val="28"/>
        </w:rPr>
        <w:t xml:space="preserve"> При работе с оборудованием, инструментом и расходными материалами необходимо использовать средства индивидуальной защиты.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A75B34" w:rsidRPr="003366DB" w14:paraId="15B2A4FA" w14:textId="77777777" w:rsidTr="003079D7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14:paraId="7564B18D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32FC576C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A75B34" w:rsidRPr="003366DB" w14:paraId="54118A10" w14:textId="77777777" w:rsidTr="003079D7">
        <w:tc>
          <w:tcPr>
            <w:tcW w:w="2848" w:type="dxa"/>
            <w:shd w:val="clear" w:color="auto" w:fill="auto"/>
          </w:tcPr>
          <w:p w14:paraId="016FBD0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5A18CE">
              <w:rPr>
                <w:rFonts w:cs="Times New Roman"/>
                <w:sz w:val="28"/>
                <w:szCs w:val="28"/>
              </w:rPr>
              <w:t>Комплект полуфабрикатов индивидуального реабилитационного экзоскелета руки</w:t>
            </w:r>
          </w:p>
        </w:tc>
        <w:tc>
          <w:tcPr>
            <w:tcW w:w="6831" w:type="dxa"/>
            <w:shd w:val="clear" w:color="auto" w:fill="auto"/>
          </w:tcPr>
          <w:p w14:paraId="36B35D7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14:paraId="1A160A6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системы управления при включенном питании; </w:t>
            </w:r>
          </w:p>
          <w:p w14:paraId="5A9A0B1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62A8BDA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-- допускать попадание влаги на поверхность оборудования; </w:t>
            </w:r>
          </w:p>
          <w:p w14:paraId="7E81C93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оборудования;</w:t>
            </w:r>
          </w:p>
        </w:tc>
      </w:tr>
      <w:tr w:rsidR="00A75B34" w:rsidRPr="003366DB" w14:paraId="7729296D" w14:textId="77777777" w:rsidTr="003079D7">
        <w:tc>
          <w:tcPr>
            <w:tcW w:w="2848" w:type="dxa"/>
            <w:shd w:val="clear" w:color="auto" w:fill="auto"/>
          </w:tcPr>
          <w:p w14:paraId="3FEA797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ПК или ноутбук,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>-сканнер</w:t>
            </w:r>
          </w:p>
        </w:tc>
        <w:tc>
          <w:tcPr>
            <w:tcW w:w="6831" w:type="dxa"/>
            <w:shd w:val="clear" w:color="auto" w:fill="auto"/>
          </w:tcPr>
          <w:p w14:paraId="21432C3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14:paraId="29040D3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держать открытыми все вентиляционные отверстия устройств; </w:t>
            </w:r>
          </w:p>
          <w:p w14:paraId="1B7C3C58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0823C062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5E981CD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14:paraId="0C97F2AD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C4586A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24B8A2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допускать захламленность рабочего места;</w:t>
            </w:r>
          </w:p>
          <w:p w14:paraId="37002A6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отключение питания во время выполнения активной задачи;</w:t>
            </w:r>
          </w:p>
          <w:p w14:paraId="1C676D4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46D86861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- производить самостоятельное вскрытие и ремонт оборудования.</w:t>
            </w:r>
          </w:p>
        </w:tc>
      </w:tr>
      <w:tr w:rsidR="00A75B34" w:rsidRPr="003366DB" w14:paraId="0EA192F2" w14:textId="77777777" w:rsidTr="003079D7">
        <w:tc>
          <w:tcPr>
            <w:tcW w:w="2848" w:type="dxa"/>
            <w:shd w:val="clear" w:color="auto" w:fill="auto"/>
          </w:tcPr>
          <w:p w14:paraId="012732C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  Слесарный инструмент (надфили, кусачки для тонких работ)</w:t>
            </w:r>
          </w:p>
        </w:tc>
        <w:tc>
          <w:tcPr>
            <w:tcW w:w="6831" w:type="dxa"/>
            <w:shd w:val="clear" w:color="auto" w:fill="auto"/>
          </w:tcPr>
          <w:p w14:paraId="57D409F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обрезаемый или срубаемый материал направлять в сторону от себя;</w:t>
            </w:r>
          </w:p>
          <w:p w14:paraId="7C8FCE87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3F30F60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обрабатывать деталь, находящуюся на весу или свисающую с упора.</w:t>
            </w:r>
          </w:p>
        </w:tc>
      </w:tr>
      <w:tr w:rsidR="00A75B34" w:rsidRPr="003366DB" w14:paraId="56B98B8A" w14:textId="77777777" w:rsidTr="003079D7">
        <w:tc>
          <w:tcPr>
            <w:tcW w:w="2848" w:type="dxa"/>
            <w:shd w:val="clear" w:color="auto" w:fill="auto"/>
          </w:tcPr>
          <w:p w14:paraId="678F02D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14:paraId="746BC88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31" w:type="dxa"/>
            <w:shd w:val="clear" w:color="auto" w:fill="auto"/>
          </w:tcPr>
          <w:p w14:paraId="65F9544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следить за тем, чтобы питающий кабель был защищен от случайного повреждения;</w:t>
            </w:r>
          </w:p>
          <w:p w14:paraId="29245668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7213A95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контролировать расположение деталей и материалов;</w:t>
            </w:r>
          </w:p>
          <w:p w14:paraId="7754A5CD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14:paraId="0569AE0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4245DC18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сверлильные работы в перчатках и/или с забинтованными пальцами во избежание их захвата сверлом или гравером;</w:t>
            </w:r>
          </w:p>
          <w:p w14:paraId="0D195C3D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тормозить вращающийся шпиндель нажимом на него каким-либо предметом или руками.</w:t>
            </w:r>
          </w:p>
          <w:p w14:paraId="20F449A2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A75B34" w:rsidRPr="003366DB" w14:paraId="7AFA798A" w14:textId="77777777" w:rsidTr="003079D7">
        <w:tc>
          <w:tcPr>
            <w:tcW w:w="2848" w:type="dxa"/>
            <w:shd w:val="clear" w:color="auto" w:fill="auto"/>
          </w:tcPr>
          <w:p w14:paraId="272B161C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831" w:type="dxa"/>
            <w:shd w:val="clear" w:color="auto" w:fill="auto"/>
          </w:tcPr>
          <w:p w14:paraId="3AFBF601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-содержать в порядке и чистоте рабочее место.</w:t>
            </w:r>
          </w:p>
          <w:p w14:paraId="6F19694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CE92F6C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инструмент не по назначению;</w:t>
            </w:r>
          </w:p>
          <w:p w14:paraId="58CD1FA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неисправный инструмент.</w:t>
            </w:r>
          </w:p>
          <w:p w14:paraId="5044D05E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10D88025" w14:textId="77777777" w:rsidTr="003079D7">
        <w:tc>
          <w:tcPr>
            <w:tcW w:w="2848" w:type="dxa"/>
            <w:shd w:val="clear" w:color="auto" w:fill="auto"/>
          </w:tcPr>
          <w:p w14:paraId="7615A9B3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831" w:type="dxa"/>
            <w:shd w:val="clear" w:color="auto" w:fill="auto"/>
          </w:tcPr>
          <w:p w14:paraId="381C40EC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-содержать в порядке и чистоте рабочее место.</w:t>
            </w:r>
          </w:p>
          <w:p w14:paraId="2EF3722E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4C701D6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инструмент не по назначению;</w:t>
            </w:r>
          </w:p>
          <w:p w14:paraId="04242E2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неисправный инструмент;</w:t>
            </w:r>
          </w:p>
          <w:p w14:paraId="7B0BDADE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A75B34" w:rsidRPr="003366DB" w14:paraId="00E8632C" w14:textId="77777777" w:rsidTr="003079D7">
        <w:tc>
          <w:tcPr>
            <w:tcW w:w="2848" w:type="dxa"/>
            <w:shd w:val="clear" w:color="auto" w:fill="auto"/>
          </w:tcPr>
          <w:p w14:paraId="5CB8CAE7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14:paraId="384CFA5A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7C2D20E3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содержать в чистоте рабочее место и не загромождать его посторонними предметами;</w:t>
            </w:r>
          </w:p>
          <w:p w14:paraId="6A53AEA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275F5498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 xml:space="preserve"> - не допускать к 3D–принтеру посторонних лиц, которые не участвуют в работе.</w:t>
            </w:r>
          </w:p>
          <w:p w14:paraId="0F3D1999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60BB5E9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7A4E6F60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перемещать и переносить 3D–принтер во время печати;</w:t>
            </w:r>
          </w:p>
          <w:p w14:paraId="2E13BDDF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во время работы 3D-принтера пить рядом какие–либо напитки, принимать пищу;</w:t>
            </w:r>
          </w:p>
          <w:p w14:paraId="4667E190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1A452B14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оставлять включенное оборудование без присмотра.</w:t>
            </w:r>
          </w:p>
          <w:p w14:paraId="6A9268F8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14:paraId="0DD1CF9C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класть предметы на или в 3D–принтер.</w:t>
            </w:r>
          </w:p>
          <w:p w14:paraId="45163B29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13A9C523" w14:textId="77777777" w:rsidTr="003079D7">
        <w:tc>
          <w:tcPr>
            <w:tcW w:w="2848" w:type="dxa"/>
            <w:shd w:val="clear" w:color="auto" w:fill="auto"/>
          </w:tcPr>
          <w:p w14:paraId="6E314933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 xml:space="preserve">Сырье и материалы (клей; </w:t>
            </w:r>
          </w:p>
          <w:p w14:paraId="73D22EE6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пластик для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 xml:space="preserve"> принтера)</w:t>
            </w:r>
          </w:p>
        </w:tc>
        <w:tc>
          <w:tcPr>
            <w:tcW w:w="6831" w:type="dxa"/>
            <w:shd w:val="clear" w:color="auto" w:fill="auto"/>
          </w:tcPr>
          <w:p w14:paraId="615E1F38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избегать попадания жидких материалов на одежду и открытые участки тела;</w:t>
            </w:r>
          </w:p>
          <w:p w14:paraId="72E0964F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взболтать баночку с клеем перед использованием с закрытой крышкой;</w:t>
            </w:r>
          </w:p>
          <w:p w14:paraId="2CF35547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-материалы хранить в коробках, во избежание опрокидывания</w:t>
            </w:r>
          </w:p>
          <w:p w14:paraId="0E1B52F2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  <w:p w14:paraId="4949D2B3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024ED21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использовать горючие жидкости вблизи с открытым огнем или сильно нагретыми поверхностями. </w:t>
            </w:r>
          </w:p>
        </w:tc>
      </w:tr>
    </w:tbl>
    <w:p w14:paraId="72FC8164" w14:textId="77777777" w:rsidR="00A75B34" w:rsidRPr="003366DB" w:rsidRDefault="00A75B34" w:rsidP="00A75B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14:paraId="5BFCC393" w14:textId="47FFA7E5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A75B34" w:rsidRPr="003366DB">
        <w:rPr>
          <w:rFonts w:cs="Times New Roman"/>
          <w:sz w:val="28"/>
          <w:szCs w:val="28"/>
        </w:rPr>
        <w:t>.2 При выполнении конкурсных заданий и уборке рабочих мест:</w:t>
      </w:r>
    </w:p>
    <w:p w14:paraId="0AE7CE20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испробовать специальную рабочую одежду;</w:t>
      </w:r>
    </w:p>
    <w:p w14:paraId="79DB4E6E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запрещается работать в легкой обуви (тапочки, сандалии, босоножки);</w:t>
      </w:r>
    </w:p>
    <w:p w14:paraId="6D5CC3A0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запрещается заходить без разрешения за ограждения технологического оборудования;</w:t>
      </w:r>
    </w:p>
    <w:p w14:paraId="1AC9C019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8DB3302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C40A8D9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779A4D7E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выполнять конкурсные задания только разрешенным и исправным инструментом;</w:t>
      </w:r>
    </w:p>
    <w:p w14:paraId="759BD19B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в случае нахождения запрещенного инструмента, его необходимо удалить с конкурсной площадки.</w:t>
      </w:r>
    </w:p>
    <w:p w14:paraId="2A2550A2" w14:textId="657836A8" w:rsidR="001A206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cs="Times New Roman"/>
          <w:sz w:val="28"/>
          <w:szCs w:val="28"/>
        </w:rPr>
        <w:t>5</w:t>
      </w:r>
      <w:r w:rsidR="00A75B34" w:rsidRPr="003366DB">
        <w:rPr>
          <w:rFonts w:cs="Times New Roman"/>
          <w:sz w:val="28"/>
          <w:szCs w:val="28"/>
        </w:rPr>
        <w:t>.3 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F509536" w14:textId="77777777" w:rsidR="002F5384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2F5384">
        <w:rPr>
          <w:rFonts w:cs="Times New Roman"/>
          <w:sz w:val="28"/>
          <w:szCs w:val="28"/>
        </w:rPr>
        <w:t>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178E93F" w14:textId="7D2E7758" w:rsidR="002F5384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2F5384">
        <w:rPr>
          <w:rFonts w:cs="Times New Roman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698EB4E" w14:textId="363E520B" w:rsidR="002F5384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2F5384">
        <w:rPr>
          <w:rFonts w:cs="Times New Roman"/>
          <w:sz w:val="28"/>
          <w:szCs w:val="28"/>
        </w:rPr>
        <w:t xml:space="preserve">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2F5384">
        <w:rPr>
          <w:rFonts w:cs="Times New Roman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3B92B9BA" w14:textId="3A221D79" w:rsidR="001A206B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2F5384">
        <w:rPr>
          <w:rFonts w:cs="Times New Roman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065ED218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C45FC82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121535C0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8D27E80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AD84439" w14:textId="3EA474EA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6.6.</w:t>
      </w:r>
      <w:r w:rsidRPr="003366DB">
        <w:rPr>
          <w:rFonts w:cs="Times New Roman"/>
          <w:sz w:val="28"/>
          <w:szCs w:val="28"/>
        </w:rPr>
        <w:t xml:space="preserve">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5BE0CB5" w14:textId="6938DBB3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6.7</w:t>
      </w:r>
      <w:r w:rsidRPr="003366DB">
        <w:rPr>
          <w:rFonts w:cs="Times New Roman"/>
          <w:sz w:val="28"/>
          <w:szCs w:val="28"/>
        </w:rPr>
        <w:t>. В случае возникновения у участника плохого самочувствия или получения травмы сообщить об этом эксперту.</w:t>
      </w:r>
    </w:p>
    <w:p w14:paraId="26FA58F7" w14:textId="6060521E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6.8</w:t>
      </w:r>
      <w:r w:rsidRPr="003366DB">
        <w:rPr>
          <w:rFonts w:cs="Times New Roman"/>
          <w:sz w:val="28"/>
          <w:szCs w:val="28"/>
        </w:rPr>
        <w:t>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33D412" w14:textId="0C9A3DFA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6.9</w:t>
      </w:r>
      <w:r w:rsidRPr="003366DB">
        <w:rPr>
          <w:rFonts w:cs="Times New Roman"/>
          <w:sz w:val="28"/>
          <w:szCs w:val="28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39E4C0C" w14:textId="77777777" w:rsidR="002F5384" w:rsidRDefault="002F5384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62042F0" w14:textId="77777777" w:rsidR="001A206B" w:rsidRDefault="001A206B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6E76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5064B87" w14:textId="42D5890B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A75B34" w:rsidRPr="003366DB">
        <w:rPr>
          <w:rFonts w:cs="Times New Roman"/>
          <w:sz w:val="28"/>
          <w:szCs w:val="28"/>
        </w:rPr>
        <w:t>.1.</w:t>
      </w:r>
      <w:r>
        <w:rPr>
          <w:rFonts w:cs="Times New Roman"/>
          <w:sz w:val="28"/>
          <w:szCs w:val="28"/>
        </w:rPr>
        <w:t>1.</w:t>
      </w:r>
      <w:r w:rsidR="00A75B34" w:rsidRPr="003366DB">
        <w:rPr>
          <w:rFonts w:cs="Times New Roman"/>
          <w:sz w:val="28"/>
          <w:szCs w:val="28"/>
        </w:rPr>
        <w:t xml:space="preserve"> Привести в порядок рабочее место. </w:t>
      </w:r>
    </w:p>
    <w:p w14:paraId="5D8C3FCD" w14:textId="41A854F2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6878796E" w14:textId="1609CC30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.3. Отключить инструмент и оборудование от сети.</w:t>
      </w:r>
    </w:p>
    <w:p w14:paraId="70D7689E" w14:textId="57462D5E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.4. Инструмент убрать в специально предназначенное для хранений место.</w:t>
      </w:r>
    </w:p>
    <w:p w14:paraId="12D578AD" w14:textId="6A50BB87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CB58126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5C2E9FC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51987D9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7CF1FA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3F43B50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4A9054D" w14:textId="77777777" w:rsidR="002F5384" w:rsidRDefault="002F5384" w:rsidP="003079D7">
      <w:pPr>
        <w:ind w:left="1" w:hanging="3"/>
        <w:jc w:val="right"/>
        <w:rPr>
          <w:rFonts w:cs="Times New Roman"/>
          <w:sz w:val="28"/>
          <w:szCs w:val="28"/>
        </w:rPr>
        <w:sectPr w:rsidR="002F5384">
          <w:footerReference w:type="default" r:id="rId10"/>
          <w:footerReference w:type="first" r:id="rId11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2F5384" w:rsidRPr="003366DB" w14:paraId="69DE3735" w14:textId="77777777" w:rsidTr="003079D7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9BA4D0" w14:textId="77777777" w:rsidR="002F5384" w:rsidRPr="003366DB" w:rsidRDefault="002F5384" w:rsidP="003079D7">
            <w:pPr>
              <w:ind w:left="1" w:hanging="3"/>
              <w:jc w:val="right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Приложение А</w:t>
            </w:r>
          </w:p>
          <w:p w14:paraId="7D0E9713" w14:textId="77777777" w:rsidR="002F5384" w:rsidRPr="003366DB" w:rsidRDefault="002F5384" w:rsidP="003079D7">
            <w:pPr>
              <w:ind w:left="1" w:hanging="3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14:paraId="33C6BA1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F5384" w:rsidRPr="003366DB" w14:paraId="3B4C12A0" w14:textId="77777777" w:rsidTr="003079D7">
        <w:tc>
          <w:tcPr>
            <w:tcW w:w="5920" w:type="dxa"/>
            <w:tcBorders>
              <w:top w:val="nil"/>
              <w:left w:val="nil"/>
              <w:right w:val="nil"/>
            </w:tcBorders>
          </w:tcPr>
          <w:p w14:paraId="0CF8DC3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4224523D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14:paraId="0673D37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14:paraId="248445E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0179DE2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F5384" w:rsidRPr="003366DB" w14:paraId="0FE4E8E0" w14:textId="77777777" w:rsidTr="003079D7">
        <w:tc>
          <w:tcPr>
            <w:tcW w:w="5920" w:type="dxa"/>
          </w:tcPr>
          <w:p w14:paraId="70734E2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14:paraId="128A252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Защита органов зрения</w:t>
            </w:r>
          </w:p>
        </w:tc>
        <w:tc>
          <w:tcPr>
            <w:tcW w:w="2443" w:type="dxa"/>
          </w:tcPr>
          <w:p w14:paraId="58C0341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Защита дыхательных путей</w:t>
            </w:r>
          </w:p>
        </w:tc>
        <w:tc>
          <w:tcPr>
            <w:tcW w:w="2085" w:type="dxa"/>
          </w:tcPr>
          <w:p w14:paraId="609B37E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Защита рук</w:t>
            </w:r>
          </w:p>
        </w:tc>
        <w:tc>
          <w:tcPr>
            <w:tcW w:w="2264" w:type="dxa"/>
          </w:tcPr>
          <w:p w14:paraId="3DBCD28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Рабочая одежда и обувь</w:t>
            </w:r>
          </w:p>
        </w:tc>
      </w:tr>
      <w:tr w:rsidR="002F5384" w:rsidRPr="003366DB" w14:paraId="3D10B90C" w14:textId="77777777" w:rsidTr="003079D7">
        <w:tc>
          <w:tcPr>
            <w:tcW w:w="5920" w:type="dxa"/>
          </w:tcPr>
          <w:p w14:paraId="5BC6817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Персональный компьютер, ноутбук</w:t>
            </w:r>
          </w:p>
        </w:tc>
        <w:tc>
          <w:tcPr>
            <w:tcW w:w="2264" w:type="dxa"/>
          </w:tcPr>
          <w:p w14:paraId="69616C8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598D36A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1976AD0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78D9229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3DEF4435" w14:textId="77777777" w:rsidTr="003079D7">
        <w:tc>
          <w:tcPr>
            <w:tcW w:w="5920" w:type="dxa"/>
          </w:tcPr>
          <w:p w14:paraId="4597D23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 принтер, 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 xml:space="preserve">3D </w:t>
            </w:r>
            <w:r w:rsidRPr="003366DB">
              <w:rPr>
                <w:rFonts w:cs="Times New Roman"/>
                <w:sz w:val="28"/>
                <w:szCs w:val="28"/>
              </w:rPr>
              <w:t>сканер</w:t>
            </w:r>
          </w:p>
        </w:tc>
        <w:tc>
          <w:tcPr>
            <w:tcW w:w="2264" w:type="dxa"/>
          </w:tcPr>
          <w:p w14:paraId="6C6814B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6FEFAC0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58A7C35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36FDB400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6D058F71" w14:textId="77777777" w:rsidTr="003079D7">
        <w:tc>
          <w:tcPr>
            <w:tcW w:w="5920" w:type="dxa"/>
          </w:tcPr>
          <w:p w14:paraId="1F1887C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2264" w:type="dxa"/>
          </w:tcPr>
          <w:p w14:paraId="0B1DFE6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18B50A0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744ECE9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0E58501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52EEC184" w14:textId="77777777" w:rsidTr="003079D7">
        <w:tc>
          <w:tcPr>
            <w:tcW w:w="5920" w:type="dxa"/>
          </w:tcPr>
          <w:p w14:paraId="095CE361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5A18CE">
              <w:rPr>
                <w:rFonts w:cs="Times New Roman"/>
                <w:sz w:val="28"/>
                <w:szCs w:val="28"/>
              </w:rPr>
              <w:t>Комплект полуфабрикатов индивидуального реабилитационного экзоскелета руки</w:t>
            </w:r>
          </w:p>
        </w:tc>
        <w:tc>
          <w:tcPr>
            <w:tcW w:w="2264" w:type="dxa"/>
          </w:tcPr>
          <w:p w14:paraId="4B8BC77F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4C71230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2B58F5B2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0ED66BB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67227F84" w14:textId="77777777" w:rsidTr="003079D7">
        <w:tc>
          <w:tcPr>
            <w:tcW w:w="5920" w:type="dxa"/>
          </w:tcPr>
          <w:p w14:paraId="2C82B8B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2264" w:type="dxa"/>
          </w:tcPr>
          <w:p w14:paraId="2DF56DE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3B85B81E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13F52D2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3FD19A8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231A454A" w14:textId="77777777" w:rsidTr="003079D7">
        <w:tc>
          <w:tcPr>
            <w:tcW w:w="5920" w:type="dxa"/>
          </w:tcPr>
          <w:p w14:paraId="3182CD8F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Шуруповерт аккумуляторный</w:t>
            </w:r>
          </w:p>
        </w:tc>
        <w:tc>
          <w:tcPr>
            <w:tcW w:w="2264" w:type="dxa"/>
          </w:tcPr>
          <w:p w14:paraId="0214C24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14:paraId="716E547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30AB534B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НЕЛЬЗЯ</w:t>
            </w:r>
          </w:p>
        </w:tc>
        <w:tc>
          <w:tcPr>
            <w:tcW w:w="2264" w:type="dxa"/>
          </w:tcPr>
          <w:p w14:paraId="37A72A9B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4A2EB90A" w14:textId="77777777" w:rsidTr="003079D7">
        <w:tc>
          <w:tcPr>
            <w:tcW w:w="5920" w:type="dxa"/>
          </w:tcPr>
          <w:p w14:paraId="41E0FE9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14:paraId="6F932D4F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14:paraId="7C3E1CB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75E0A3C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45F7B02E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361B09D8" w14:textId="77777777" w:rsidTr="003079D7">
        <w:tc>
          <w:tcPr>
            <w:tcW w:w="5920" w:type="dxa"/>
          </w:tcPr>
          <w:p w14:paraId="7D7D96C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Режущий и колющий ручной инструмент (кусачки для тонких работ)</w:t>
            </w:r>
          </w:p>
        </w:tc>
        <w:tc>
          <w:tcPr>
            <w:tcW w:w="2264" w:type="dxa"/>
          </w:tcPr>
          <w:p w14:paraId="560E9B4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14:paraId="0967A8D2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68C4325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49CC1A5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495BA488" w14:textId="77777777" w:rsidTr="003079D7">
        <w:tc>
          <w:tcPr>
            <w:tcW w:w="5920" w:type="dxa"/>
          </w:tcPr>
          <w:p w14:paraId="46556A9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Клей</w:t>
            </w:r>
          </w:p>
        </w:tc>
        <w:tc>
          <w:tcPr>
            <w:tcW w:w="2264" w:type="dxa"/>
          </w:tcPr>
          <w:p w14:paraId="55E671B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04A4DA3D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4355137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31D812F2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184E6BC0" w14:textId="77777777" w:rsidTr="003079D7">
        <w:tc>
          <w:tcPr>
            <w:tcW w:w="5920" w:type="dxa"/>
          </w:tcPr>
          <w:p w14:paraId="5BC3CE5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Пластик для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 xml:space="preserve"> принтера</w:t>
            </w:r>
          </w:p>
        </w:tc>
        <w:tc>
          <w:tcPr>
            <w:tcW w:w="2264" w:type="dxa"/>
          </w:tcPr>
          <w:p w14:paraId="01CFF71D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2247D1A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3842BD6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7368D8B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</w:tbl>
    <w:p w14:paraId="433D412D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2F5384" w:rsidSect="002F5384">
          <w:pgSz w:w="16838" w:h="11906" w:orient="landscape"/>
          <w:pgMar w:top="567" w:right="953" w:bottom="1418" w:left="851" w:header="709" w:footer="709" w:gutter="0"/>
          <w:pgNumType w:start="1"/>
          <w:cols w:space="1701"/>
          <w:titlePg/>
          <w:docGrid w:linePitch="360"/>
        </w:sectPr>
      </w:pPr>
    </w:p>
    <w:p w14:paraId="64819E1D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2F5384"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2C962" w14:textId="77777777" w:rsidR="00B366B4" w:rsidRDefault="00B366B4">
      <w:pPr>
        <w:spacing w:line="240" w:lineRule="auto"/>
      </w:pPr>
      <w:r>
        <w:separator/>
      </w:r>
    </w:p>
  </w:endnote>
  <w:endnote w:type="continuationSeparator" w:id="0">
    <w:p w14:paraId="1778F54E" w14:textId="77777777" w:rsidR="00B366B4" w:rsidRDefault="00B36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71F93" w14:textId="77777777" w:rsidR="00B366B4" w:rsidRDefault="00B366B4">
      <w:pPr>
        <w:spacing w:line="240" w:lineRule="auto"/>
      </w:pPr>
      <w:r>
        <w:separator/>
      </w:r>
    </w:p>
  </w:footnote>
  <w:footnote w:type="continuationSeparator" w:id="0">
    <w:p w14:paraId="67B42C1C" w14:textId="77777777" w:rsidR="00B366B4" w:rsidRDefault="00B36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2A33E1"/>
    <w:multiLevelType w:val="multilevel"/>
    <w:tmpl w:val="14AEDDB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DD94D79"/>
    <w:multiLevelType w:val="multilevel"/>
    <w:tmpl w:val="A27E436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4FA47F9F"/>
    <w:multiLevelType w:val="multilevel"/>
    <w:tmpl w:val="A37E9C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4136042">
    <w:abstractNumId w:val="11"/>
  </w:num>
  <w:num w:numId="2" w16cid:durableId="1068381268">
    <w:abstractNumId w:val="4"/>
  </w:num>
  <w:num w:numId="3" w16cid:durableId="812521329">
    <w:abstractNumId w:val="5"/>
  </w:num>
  <w:num w:numId="4" w16cid:durableId="1217814643">
    <w:abstractNumId w:val="9"/>
  </w:num>
  <w:num w:numId="5" w16cid:durableId="693309791">
    <w:abstractNumId w:val="10"/>
  </w:num>
  <w:num w:numId="6" w16cid:durableId="1890261948">
    <w:abstractNumId w:val="0"/>
  </w:num>
  <w:num w:numId="7" w16cid:durableId="871917172">
    <w:abstractNumId w:val="1"/>
  </w:num>
  <w:num w:numId="8" w16cid:durableId="1658804620">
    <w:abstractNumId w:val="3"/>
  </w:num>
  <w:num w:numId="9" w16cid:durableId="731120719">
    <w:abstractNumId w:val="2"/>
  </w:num>
  <w:num w:numId="10" w16cid:durableId="1354115276">
    <w:abstractNumId w:val="6"/>
  </w:num>
  <w:num w:numId="11" w16cid:durableId="373359479">
    <w:abstractNumId w:val="7"/>
  </w:num>
  <w:num w:numId="12" w16cid:durableId="9911024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2F5384"/>
    <w:rsid w:val="00325995"/>
    <w:rsid w:val="003D216E"/>
    <w:rsid w:val="003F629C"/>
    <w:rsid w:val="00584FB3"/>
    <w:rsid w:val="006E76DF"/>
    <w:rsid w:val="009269AB"/>
    <w:rsid w:val="00940A53"/>
    <w:rsid w:val="00A7162A"/>
    <w:rsid w:val="00A75B34"/>
    <w:rsid w:val="00A8114D"/>
    <w:rsid w:val="00B366B4"/>
    <w:rsid w:val="00C76F63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6E76DF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C76F6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76F63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3220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Stas Muravev</cp:lastModifiedBy>
  <cp:revision>2</cp:revision>
  <dcterms:created xsi:type="dcterms:W3CDTF">2024-07-13T14:57:00Z</dcterms:created>
  <dcterms:modified xsi:type="dcterms:W3CDTF">2024-07-13T14:57:00Z</dcterms:modified>
</cp:coreProperties>
</file>